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附件3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前三轮完整通过互认资格的医疗机构情况</w:t>
      </w:r>
    </w:p>
    <w:p>
      <w:pPr>
        <w:jc w:val="center"/>
      </w:pPr>
    </w:p>
    <w:tbl>
      <w:tblPr>
        <w:tblStyle w:val="2"/>
        <w:tblW w:w="10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35"/>
        <w:gridCol w:w="4111"/>
        <w:gridCol w:w="1842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8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辽宁电力中心医院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中一东北国际医院有限公司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新民市人民医院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公立三级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沈阳东软医学影像诊断中心有限公司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未定级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沈阳医学院附属二四二医院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沈阳市沈北新区中心医院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WdHtNu-X3C3Z3M3E3K0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沈阳市第十人民医院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大连医科大学附属第一医院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大连市中心医院（大连理工大学附属中心医院）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大连市友谊医院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大连市第五人民医院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大连经济技术开发区医院（原盛京医院大连医院）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大连医科大学附属第二医院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W0HtNu-X3C3Z3M3E3K0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大连市第三人民医院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大连大学附属中山医院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瓦房店市中心医院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文熙肿瘤医院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金州区第一人民医院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鞍钢集团公司总医院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鞍山市中心医院立山院区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岫岩满族自治县中心人民医院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丹东市中医院（含人民院区）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WdHdNu-X3C3Z3M3E3K0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东港市中医院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WdHdNu-X3C3Z3M3E3K0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W0HdNu-X3C3Z3M3E3K2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丹东市第一医院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W0HdNu-X3C3Z3M3E3K2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宽甸满族自治县中心医院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W0HdNc-X3C3Z3M3E3K2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锦州医科大学附属第一医院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W0HdN0-X3C3Z3M3E3K2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锦州医科大学附属第三医院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W0HpNu-X3C3Z3M3E3K0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辽健集团阜新矿总医院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W0HpN0-X3C3Z3M3E3K0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阜新市人民医院（阜新市妇女儿童医疗中心）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WdHdNc-X3C3Z3M2E2K0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辽阳辽化医院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北票市中心医院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WtHtNu-X3C3Z3M3E3K0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盘锦辽油宝石花医院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盘锦市中心医院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葫芦岛市中心医院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WdHdNc-X3C3Z3M3E3K2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CC3"/>
    <w:rsid w:val="002C2923"/>
    <w:rsid w:val="003E790A"/>
    <w:rsid w:val="0073707E"/>
    <w:rsid w:val="009C223C"/>
    <w:rsid w:val="00A900C7"/>
    <w:rsid w:val="00AA7E6F"/>
    <w:rsid w:val="00DA146E"/>
    <w:rsid w:val="00DC77D3"/>
    <w:rsid w:val="00EC1CC3"/>
    <w:rsid w:val="6B5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1395</Characters>
  <Lines>11</Lines>
  <Paragraphs>3</Paragraphs>
  <TotalTime>1</TotalTime>
  <ScaleCrop>false</ScaleCrop>
  <LinksUpToDate>false</LinksUpToDate>
  <CharactersWithSpaces>1636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2025-04-28T09:11:00Z</dcterms:created>
  <dc:creator>许泽敏</dc:creator>
  <cp:lastModifiedBy>XZM</cp:lastModifiedBy>
  <dcterms:modified xsi:type="dcterms:W3CDTF">2025-06-17T10:09:09Z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